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7D2BDA" w:rsidRPr="007D7E0B" w:rsidTr="007D2BDA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:rsidR="007D2BDA" w:rsidRDefault="007D2BDA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7D2BDA" w:rsidRDefault="00CB3AC9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2A2389" w:rsidTr="007D2BDA">
        <w:tc>
          <w:tcPr>
            <w:tcW w:w="3456" w:type="dxa"/>
            <w:tcBorders>
              <w:bottom w:val="single" w:sz="18" w:space="0" w:color="auto"/>
            </w:tcBorders>
          </w:tcPr>
          <w:p w:rsidR="002A2389" w:rsidRPr="00D32B51" w:rsidRDefault="00D32B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2A2389" w:rsidRPr="00D32B51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:rsidR="002C1794" w:rsidRPr="002C1794" w:rsidRDefault="003D7CA2" w:rsidP="003D7CA2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 xml:space="preserve">GOVERNANCE, AUDIT, RISK MANAGEMENT AND STANDARDS COMMITTEE </w:t>
            </w:r>
          </w:p>
        </w:tc>
      </w:tr>
      <w:tr w:rsidR="002A2389" w:rsidTr="007D2BDA">
        <w:tc>
          <w:tcPr>
            <w:tcW w:w="3456" w:type="dxa"/>
            <w:tcBorders>
              <w:top w:val="single" w:sz="18" w:space="0" w:color="auto"/>
            </w:tcBorders>
          </w:tcPr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 w:rsidR="00AA4BE8"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:rsidR="002A2389" w:rsidRDefault="003D7CA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21 January 2020</w:t>
            </w:r>
          </w:p>
        </w:tc>
      </w:tr>
      <w:tr w:rsidR="002A2389" w:rsidTr="007D2BDA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:rsidR="003D7CA2" w:rsidRDefault="003D7CA2" w:rsidP="003D7CA2">
            <w:pPr>
              <w:pStyle w:val="Infotext"/>
              <w:rPr>
                <w:rFonts w:cs="Arial"/>
              </w:rPr>
            </w:pPr>
            <w:r w:rsidRPr="00715E42">
              <w:rPr>
                <w:rFonts w:cs="Arial"/>
                <w:b/>
              </w:rPr>
              <w:t>INFORMATION REPORT</w:t>
            </w:r>
            <w:r>
              <w:rPr>
                <w:rFonts w:cs="Arial"/>
              </w:rPr>
              <w:t xml:space="preserve">  -</w:t>
            </w:r>
          </w:p>
          <w:p w:rsidR="003D7CA2" w:rsidRDefault="003D7CA2" w:rsidP="003D7CA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External Audit </w:t>
            </w:r>
            <w:r w:rsidR="00D47859">
              <w:rPr>
                <w:rFonts w:cs="Arial"/>
              </w:rPr>
              <w:t>Plans</w:t>
            </w:r>
            <w:r>
              <w:rPr>
                <w:rFonts w:cs="Arial"/>
              </w:rPr>
              <w:t xml:space="preserve"> 201</w:t>
            </w:r>
            <w:r w:rsidR="00DE2ACC">
              <w:rPr>
                <w:rFonts w:cs="Arial"/>
              </w:rPr>
              <w:t>9</w:t>
            </w:r>
            <w:r>
              <w:rPr>
                <w:rFonts w:cs="Arial"/>
              </w:rPr>
              <w:t>/</w:t>
            </w:r>
            <w:r w:rsidR="00DE2ACC">
              <w:rPr>
                <w:rFonts w:cs="Arial"/>
              </w:rPr>
              <w:t>20</w:t>
            </w:r>
          </w:p>
          <w:p w:rsidR="002A2389" w:rsidRDefault="002A2389">
            <w:pPr>
              <w:pStyle w:val="Infotext"/>
              <w:rPr>
                <w:rFonts w:cs="Arial"/>
              </w:rPr>
            </w:pPr>
          </w:p>
        </w:tc>
      </w:tr>
      <w:tr w:rsidR="002A2389" w:rsidTr="007D2BDA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2A2389" w:rsidRDefault="003D7CA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Dawn Calvert, Director of Finance </w:t>
            </w:r>
          </w:p>
          <w:p w:rsidR="007D56C8" w:rsidRDefault="007D56C8">
            <w:pPr>
              <w:pStyle w:val="Infotext"/>
              <w:rPr>
                <w:rFonts w:cs="Arial"/>
              </w:rPr>
            </w:pPr>
          </w:p>
        </w:tc>
      </w:tr>
      <w:tr w:rsidR="002A2389" w:rsidTr="007D2BDA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2A2389" w:rsidRDefault="002A238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213BE7" w:rsidRDefault="00213BE7" w:rsidP="003D7CA2">
            <w:pPr>
              <w:pStyle w:val="Infotext"/>
              <w:rPr>
                <w:rFonts w:cs="Arial"/>
              </w:rPr>
            </w:pPr>
          </w:p>
        </w:tc>
      </w:tr>
      <w:tr w:rsidR="00B900E2" w:rsidTr="007D2BDA">
        <w:tc>
          <w:tcPr>
            <w:tcW w:w="3456" w:type="dxa"/>
          </w:tcPr>
          <w:p w:rsidR="00B900E2" w:rsidRDefault="000B0E6F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0B0E6F" w:rsidRPr="00F92398" w:rsidRDefault="000B0E6F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B900E2" w:rsidRDefault="003D7CA2" w:rsidP="003D7CA2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2A2389" w:rsidTr="007D2BDA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2A2389" w:rsidRDefault="002A2389">
            <w:pPr>
              <w:pStyle w:val="Infotext"/>
            </w:pPr>
          </w:p>
          <w:p w:rsidR="002A2389" w:rsidRDefault="00D47859" w:rsidP="00DE2ACC">
            <w:pPr>
              <w:pStyle w:val="Infotext"/>
            </w:pPr>
            <w:r>
              <w:t xml:space="preserve">External Audit Plans for the Council and the Pension Fund </w:t>
            </w:r>
            <w:r w:rsidR="003D7CA2">
              <w:t>201</w:t>
            </w:r>
            <w:r w:rsidR="00DE2ACC">
              <w:t>9</w:t>
            </w:r>
            <w:r w:rsidR="003D7CA2">
              <w:t>/</w:t>
            </w:r>
            <w:r w:rsidR="00DE2ACC">
              <w:t>20</w:t>
            </w:r>
          </w:p>
        </w:tc>
      </w:tr>
    </w:tbl>
    <w:p w:rsidR="002A2389" w:rsidRDefault="002A2389">
      <w:pPr>
        <w:rPr>
          <w:rFonts w:cs="Arial"/>
        </w:rPr>
      </w:pPr>
    </w:p>
    <w:p w:rsidR="002A2389" w:rsidRDefault="002A238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675FCB" w:rsidRDefault="00675FCB" w:rsidP="00675FCB">
            <w:pPr>
              <w:pStyle w:val="Heading1"/>
            </w:pPr>
            <w:r>
              <w:t>Section 1 – Summary and Recommendations</w:t>
            </w:r>
          </w:p>
          <w:p w:rsidR="00675FCB" w:rsidRDefault="00675FCB"/>
        </w:tc>
      </w:tr>
      <w:tr w:rsidR="002A2389">
        <w:tc>
          <w:tcPr>
            <w:tcW w:w="8525" w:type="dxa"/>
          </w:tcPr>
          <w:p w:rsidR="002A2389" w:rsidRDefault="002A2389"/>
          <w:p w:rsidR="007B2744" w:rsidRPr="004A206C" w:rsidRDefault="007B2744" w:rsidP="007B2744">
            <w:r>
              <w:t>This report provides the Committee with an opportunity to consider the External Audit Plans 2019/20 from the Council’s External Auditors</w:t>
            </w:r>
          </w:p>
          <w:p w:rsidR="002A2389" w:rsidRDefault="002A2389">
            <w:pPr>
              <w:pStyle w:val="Heading2"/>
            </w:pPr>
          </w:p>
          <w:p w:rsidR="002A2389" w:rsidRDefault="002A2389">
            <w:pPr>
              <w:pStyle w:val="Heading2"/>
            </w:pPr>
            <w:r>
              <w:t xml:space="preserve">Recommendations: </w:t>
            </w:r>
          </w:p>
          <w:p w:rsidR="007B2744" w:rsidRPr="003247C3" w:rsidRDefault="007B2744" w:rsidP="007B2744">
            <w:pPr>
              <w:pStyle w:val="BodyText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Committee is asked to note the External Audit Plans (Audit Strategy Memoranda for the main Council and </w:t>
            </w:r>
            <w:r w:rsidR="006C1C7E">
              <w:rPr>
                <w:bCs/>
                <w:sz w:val="24"/>
                <w:szCs w:val="24"/>
              </w:rPr>
              <w:t xml:space="preserve">the </w:t>
            </w:r>
            <w:r>
              <w:rPr>
                <w:bCs/>
                <w:sz w:val="24"/>
                <w:szCs w:val="24"/>
              </w:rPr>
              <w:t xml:space="preserve">Pension Fund)  </w:t>
            </w:r>
          </w:p>
          <w:p w:rsidR="002A2389" w:rsidRDefault="002A2389">
            <w:pPr>
              <w:jc w:val="both"/>
              <w:rPr>
                <w:rFonts w:cs="Arial"/>
              </w:rPr>
            </w:pPr>
          </w:p>
        </w:tc>
      </w:tr>
    </w:tbl>
    <w:p w:rsidR="002A2389" w:rsidRDefault="002A2389">
      <w:pPr>
        <w:pStyle w:val="Heading1"/>
        <w:jc w:val="center"/>
        <w:rPr>
          <w:color w:val="0000FF"/>
          <w:sz w:val="28"/>
        </w:rPr>
      </w:pPr>
    </w:p>
    <w:p w:rsidR="00FF71E5" w:rsidRDefault="00FF71E5">
      <w:pPr>
        <w:pStyle w:val="Heading1"/>
        <w:jc w:val="both"/>
        <w:sectPr w:rsidR="00FF71E5" w:rsidSect="007D2BDA">
          <w:pgSz w:w="11909" w:h="16834" w:code="9"/>
          <w:pgMar w:top="1008" w:right="1800" w:bottom="1440" w:left="1800" w:header="1008" w:footer="432" w:gutter="0"/>
          <w:cols w:space="720"/>
          <w:titlePg/>
          <w:docGrid w:linePitch="360"/>
        </w:sectPr>
      </w:pPr>
    </w:p>
    <w:p w:rsidR="002A2389" w:rsidRDefault="002A2389">
      <w:pPr>
        <w:pStyle w:val="Heading1"/>
        <w:jc w:val="both"/>
      </w:pPr>
      <w:r>
        <w:lastRenderedPageBreak/>
        <w:br w:type="page"/>
      </w:r>
      <w:r>
        <w:lastRenderedPageBreak/>
        <w:t>Section 2 – Report</w:t>
      </w:r>
    </w:p>
    <w:p w:rsidR="00CB3430" w:rsidRPr="00814A26" w:rsidRDefault="00CB3430" w:rsidP="00CB3430">
      <w:pPr>
        <w:spacing w:before="240" w:after="120"/>
        <w:rPr>
          <w:rStyle w:val="Heading1Char"/>
          <w:b/>
        </w:rPr>
      </w:pPr>
      <w:r w:rsidRPr="00814A26">
        <w:rPr>
          <w:rStyle w:val="Heading1Char"/>
          <w:b/>
        </w:rPr>
        <w:t>Background</w:t>
      </w:r>
    </w:p>
    <w:p w:rsidR="00F7073B" w:rsidRPr="00A74B33" w:rsidRDefault="00F7073B" w:rsidP="00F7073B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External Audit Plan</w:t>
      </w:r>
      <w:r>
        <w:rPr>
          <w:rFonts w:cs="Arial"/>
          <w:szCs w:val="24"/>
          <w:lang w:eastAsia="en-GB"/>
        </w:rPr>
        <w:t>s</w:t>
      </w:r>
      <w:r w:rsidRPr="00A74B33">
        <w:rPr>
          <w:rFonts w:cs="Arial"/>
          <w:szCs w:val="24"/>
          <w:lang w:eastAsia="en-GB"/>
        </w:rPr>
        <w:t xml:space="preserve"> (Audit Strategy Memorand</w:t>
      </w:r>
      <w:r>
        <w:rPr>
          <w:rFonts w:cs="Arial"/>
          <w:szCs w:val="24"/>
          <w:lang w:eastAsia="en-GB"/>
        </w:rPr>
        <w:t>a</w:t>
      </w:r>
      <w:r w:rsidRPr="00A74B33">
        <w:rPr>
          <w:rFonts w:cs="Arial"/>
          <w:szCs w:val="24"/>
          <w:lang w:eastAsia="en-GB"/>
        </w:rPr>
        <w:t>) for 201</w:t>
      </w:r>
      <w:r>
        <w:rPr>
          <w:rFonts w:cs="Arial"/>
          <w:szCs w:val="24"/>
          <w:lang w:eastAsia="en-GB"/>
        </w:rPr>
        <w:t>9</w:t>
      </w:r>
      <w:r w:rsidRPr="00A74B33">
        <w:rPr>
          <w:rFonts w:cs="Arial"/>
          <w:szCs w:val="24"/>
          <w:lang w:eastAsia="en-GB"/>
        </w:rPr>
        <w:t>/</w:t>
      </w:r>
      <w:r>
        <w:rPr>
          <w:rFonts w:cs="Arial"/>
          <w:szCs w:val="24"/>
          <w:lang w:eastAsia="en-GB"/>
        </w:rPr>
        <w:t>20</w:t>
      </w:r>
    </w:p>
    <w:p w:rsidR="00F7073B" w:rsidRPr="00A74B33" w:rsidRDefault="00F7073B" w:rsidP="00F7073B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F7073B" w:rsidRDefault="00F7073B" w:rsidP="00FF3B7D">
      <w:pPr>
        <w:autoSpaceDE w:val="0"/>
        <w:autoSpaceDN w:val="0"/>
        <w:adjustRightInd w:val="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1. The External Audit Plan</w:t>
      </w:r>
      <w:r>
        <w:rPr>
          <w:rFonts w:cs="Arial"/>
          <w:szCs w:val="24"/>
          <w:lang w:eastAsia="en-GB"/>
        </w:rPr>
        <w:t>s</w:t>
      </w:r>
      <w:r w:rsidRPr="00A74B33">
        <w:rPr>
          <w:rFonts w:cs="Arial"/>
          <w:szCs w:val="24"/>
          <w:lang w:eastAsia="en-GB"/>
        </w:rPr>
        <w:t xml:space="preserve"> (Audit Strategy Memorand</w:t>
      </w:r>
      <w:r>
        <w:rPr>
          <w:rFonts w:cs="Arial"/>
          <w:szCs w:val="24"/>
          <w:lang w:eastAsia="en-GB"/>
        </w:rPr>
        <w:t>a</w:t>
      </w:r>
      <w:r w:rsidRPr="00A74B33">
        <w:rPr>
          <w:rFonts w:cs="Arial"/>
          <w:szCs w:val="24"/>
          <w:lang w:eastAsia="en-GB"/>
        </w:rPr>
        <w:t>) provides the Council with clarity about how the external audit of the Council’s accounts and Pension Fund accounts for 201</w:t>
      </w:r>
      <w:r>
        <w:rPr>
          <w:rFonts w:cs="Arial"/>
          <w:szCs w:val="24"/>
          <w:lang w:eastAsia="en-GB"/>
        </w:rPr>
        <w:t>9</w:t>
      </w:r>
      <w:r w:rsidRPr="00A74B33">
        <w:rPr>
          <w:rFonts w:cs="Arial"/>
          <w:szCs w:val="24"/>
          <w:lang w:eastAsia="en-GB"/>
        </w:rPr>
        <w:t>/</w:t>
      </w:r>
      <w:r>
        <w:rPr>
          <w:rFonts w:cs="Arial"/>
          <w:szCs w:val="24"/>
          <w:lang w:eastAsia="en-GB"/>
        </w:rPr>
        <w:t>20</w:t>
      </w:r>
      <w:r w:rsidRPr="00A74B33">
        <w:rPr>
          <w:rFonts w:cs="Arial"/>
          <w:szCs w:val="24"/>
          <w:lang w:eastAsia="en-GB"/>
        </w:rPr>
        <w:t xml:space="preserve"> will be conducted. The audit plan sets out the following:-</w:t>
      </w:r>
    </w:p>
    <w:p w:rsidR="00F7073B" w:rsidRPr="00A74B33" w:rsidRDefault="00F7073B" w:rsidP="00FF3B7D">
      <w:pPr>
        <w:autoSpaceDE w:val="0"/>
        <w:autoSpaceDN w:val="0"/>
        <w:adjustRightInd w:val="0"/>
        <w:jc w:val="both"/>
        <w:rPr>
          <w:rFonts w:cs="Arial"/>
          <w:szCs w:val="24"/>
          <w:lang w:eastAsia="en-GB"/>
        </w:rPr>
      </w:pPr>
    </w:p>
    <w:p w:rsidR="00F7073B" w:rsidRPr="00A74B33" w:rsidRDefault="00F7073B" w:rsidP="00FF3B7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Engagement and Responsibilities Summary</w:t>
      </w:r>
    </w:p>
    <w:p w:rsidR="00F7073B" w:rsidRPr="00A74B33" w:rsidRDefault="00F7073B" w:rsidP="00FF3B7D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b. Audit scope, approach and timeline – the Authority will consider the need for consolidated group accounts;</w:t>
      </w:r>
    </w:p>
    <w:p w:rsidR="00F7073B" w:rsidRPr="00A74B33" w:rsidRDefault="00F7073B" w:rsidP="00FF3B7D">
      <w:pPr>
        <w:autoSpaceDE w:val="0"/>
        <w:autoSpaceDN w:val="0"/>
        <w:adjustRightInd w:val="0"/>
        <w:ind w:firstLine="72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c. Significant risks and judgement areas as summarised below:-</w:t>
      </w:r>
    </w:p>
    <w:p w:rsidR="00F7073B" w:rsidRPr="00A74B33" w:rsidRDefault="00F7073B" w:rsidP="00FF3B7D">
      <w:pPr>
        <w:autoSpaceDE w:val="0"/>
        <w:autoSpaceDN w:val="0"/>
        <w:adjustRightInd w:val="0"/>
        <w:ind w:left="1440"/>
        <w:jc w:val="both"/>
        <w:rPr>
          <w:rFonts w:cs="Arial"/>
          <w:szCs w:val="24"/>
          <w:lang w:eastAsia="en-GB"/>
        </w:rPr>
      </w:pPr>
      <w:proofErr w:type="spellStart"/>
      <w:r w:rsidRPr="00A74B33">
        <w:rPr>
          <w:rFonts w:cs="Arial"/>
          <w:szCs w:val="24"/>
          <w:lang w:eastAsia="en-GB"/>
        </w:rPr>
        <w:t>i</w:t>
      </w:r>
      <w:proofErr w:type="spellEnd"/>
      <w:r w:rsidRPr="00A74B33">
        <w:rPr>
          <w:rFonts w:cs="Arial"/>
          <w:szCs w:val="24"/>
          <w:lang w:eastAsia="en-GB"/>
        </w:rPr>
        <w:t>. Management override of controls (applies to both Audit Plans) – would include testing of journals, significant accounting estimates and any unusual transactions;</w:t>
      </w:r>
    </w:p>
    <w:p w:rsidR="00F7073B" w:rsidRPr="00A74B33" w:rsidRDefault="00F7073B" w:rsidP="00FF3B7D">
      <w:pPr>
        <w:autoSpaceDE w:val="0"/>
        <w:autoSpaceDN w:val="0"/>
        <w:adjustRightInd w:val="0"/>
        <w:ind w:left="144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 xml:space="preserve">ii. Revenue and expenditure recognition - Potential for fraudulent revenue recognition in specific areas – detailed testing of transactions will be undertaken as part of the audit; </w:t>
      </w:r>
    </w:p>
    <w:p w:rsidR="00F7073B" w:rsidRPr="00A74B33" w:rsidRDefault="00F7073B" w:rsidP="00FF3B7D">
      <w:pPr>
        <w:autoSpaceDE w:val="0"/>
        <w:autoSpaceDN w:val="0"/>
        <w:adjustRightInd w:val="0"/>
        <w:ind w:left="720" w:firstLine="72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 xml:space="preserve">iii. Property, plant and equipment valuations; </w:t>
      </w:r>
    </w:p>
    <w:p w:rsidR="00F7073B" w:rsidRPr="00A74B33" w:rsidRDefault="00F7073B" w:rsidP="00FF3B7D">
      <w:pPr>
        <w:autoSpaceDE w:val="0"/>
        <w:autoSpaceDN w:val="0"/>
        <w:adjustRightInd w:val="0"/>
        <w:ind w:left="144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 xml:space="preserve">iv. Pension Fund defined benefit valuation (from the Authority’s view);   </w:t>
      </w:r>
    </w:p>
    <w:p w:rsidR="00F7073B" w:rsidRPr="00A74B33" w:rsidRDefault="00F7073B" w:rsidP="00FF3B7D">
      <w:pPr>
        <w:autoSpaceDE w:val="0"/>
        <w:autoSpaceDN w:val="0"/>
        <w:adjustRightInd w:val="0"/>
        <w:ind w:left="144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 xml:space="preserve">v. </w:t>
      </w:r>
      <w:r>
        <w:rPr>
          <w:rFonts w:cs="Arial"/>
          <w:szCs w:val="24"/>
          <w:lang w:eastAsia="en-GB"/>
        </w:rPr>
        <w:t>other k</w:t>
      </w:r>
      <w:r w:rsidRPr="00A74B33">
        <w:rPr>
          <w:rFonts w:cs="Arial"/>
          <w:szCs w:val="24"/>
          <w:lang w:eastAsia="en-GB"/>
        </w:rPr>
        <w:t>ey area</w:t>
      </w:r>
      <w:r>
        <w:rPr>
          <w:rFonts w:cs="Arial"/>
          <w:szCs w:val="24"/>
          <w:lang w:eastAsia="en-GB"/>
        </w:rPr>
        <w:t>s</w:t>
      </w:r>
      <w:r w:rsidRPr="00A74B33">
        <w:rPr>
          <w:rFonts w:cs="Arial"/>
          <w:szCs w:val="24"/>
          <w:lang w:eastAsia="en-GB"/>
        </w:rPr>
        <w:t xml:space="preserve"> of management judgement </w:t>
      </w:r>
      <w:r>
        <w:rPr>
          <w:rFonts w:cs="Arial"/>
          <w:szCs w:val="24"/>
          <w:lang w:eastAsia="en-GB"/>
        </w:rPr>
        <w:t xml:space="preserve">and enhanced risks </w:t>
      </w:r>
      <w:r w:rsidRPr="00A74B33">
        <w:rPr>
          <w:rFonts w:cs="Arial"/>
          <w:szCs w:val="24"/>
          <w:lang w:eastAsia="en-GB"/>
        </w:rPr>
        <w:t xml:space="preserve">– </w:t>
      </w:r>
      <w:r>
        <w:rPr>
          <w:rFonts w:cs="Arial"/>
          <w:szCs w:val="24"/>
          <w:lang w:eastAsia="en-GB"/>
        </w:rPr>
        <w:t xml:space="preserve">would include accounting estimates – no specific areas have been identified during the  audit planning stage; </w:t>
      </w:r>
      <w:r w:rsidRPr="00A74B33">
        <w:rPr>
          <w:rFonts w:cs="Arial"/>
          <w:szCs w:val="24"/>
          <w:lang w:eastAsia="en-GB"/>
        </w:rPr>
        <w:t xml:space="preserve">  </w:t>
      </w:r>
    </w:p>
    <w:p w:rsidR="00F7073B" w:rsidRPr="00A74B33" w:rsidRDefault="00F7073B" w:rsidP="00FF3B7D">
      <w:pPr>
        <w:autoSpaceDE w:val="0"/>
        <w:autoSpaceDN w:val="0"/>
        <w:adjustRightInd w:val="0"/>
        <w:ind w:left="144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vi. For the Pension Fund, valuation of unquoted investments;</w:t>
      </w:r>
    </w:p>
    <w:p w:rsidR="00F7073B" w:rsidRPr="00A74B33" w:rsidRDefault="00F7073B" w:rsidP="00FF3B7D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d. Value for Money conclusion - this will be reviewed in conjunction with the delivery of the Medium Term Financial Strategy;</w:t>
      </w:r>
    </w:p>
    <w:p w:rsidR="00F7073B" w:rsidRPr="00A74B33" w:rsidRDefault="00F7073B" w:rsidP="00FF3B7D">
      <w:pPr>
        <w:autoSpaceDE w:val="0"/>
        <w:autoSpaceDN w:val="0"/>
        <w:adjustRightInd w:val="0"/>
        <w:ind w:firstLine="72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e. Fees for audit and other services</w:t>
      </w:r>
      <w:r>
        <w:rPr>
          <w:rFonts w:cs="Arial"/>
          <w:szCs w:val="24"/>
          <w:lang w:eastAsia="en-GB"/>
        </w:rPr>
        <w:t>;</w:t>
      </w:r>
    </w:p>
    <w:p w:rsidR="00F7073B" w:rsidRPr="00A74B33" w:rsidRDefault="00F7073B" w:rsidP="00FF3B7D">
      <w:pPr>
        <w:autoSpaceDE w:val="0"/>
        <w:autoSpaceDN w:val="0"/>
        <w:adjustRightInd w:val="0"/>
        <w:ind w:firstLine="72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f. Auditor</w:t>
      </w:r>
      <w:r>
        <w:rPr>
          <w:rFonts w:cs="Arial"/>
          <w:szCs w:val="24"/>
          <w:lang w:eastAsia="en-GB"/>
        </w:rPr>
        <w:t>’</w:t>
      </w:r>
      <w:r w:rsidRPr="00A74B33">
        <w:rPr>
          <w:rFonts w:cs="Arial"/>
          <w:szCs w:val="24"/>
          <w:lang w:eastAsia="en-GB"/>
        </w:rPr>
        <w:t>s commitment to independence;</w:t>
      </w:r>
    </w:p>
    <w:p w:rsidR="00F7073B" w:rsidRPr="00A74B33" w:rsidRDefault="00F7073B" w:rsidP="00FF3B7D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 xml:space="preserve">g. Materiality and misstatements – </w:t>
      </w:r>
      <w:r>
        <w:rPr>
          <w:rFonts w:cs="Arial"/>
          <w:szCs w:val="24"/>
          <w:lang w:eastAsia="en-GB"/>
        </w:rPr>
        <w:t xml:space="preserve">a materiality threshold of 1.5% of gross revenue expenditure for the Council’s accounts and 1.5% of net assets for the Pension Fund Accounts has been set for the 2019/20 audit (1% in 2018/19 for both the Council and Pension Fund in the first year of </w:t>
      </w:r>
      <w:proofErr w:type="spellStart"/>
      <w:r>
        <w:rPr>
          <w:rFonts w:cs="Arial"/>
          <w:szCs w:val="24"/>
          <w:lang w:eastAsia="en-GB"/>
        </w:rPr>
        <w:t>Mazars</w:t>
      </w:r>
      <w:proofErr w:type="spellEnd"/>
      <w:r>
        <w:rPr>
          <w:rFonts w:cs="Arial"/>
          <w:szCs w:val="24"/>
          <w:lang w:eastAsia="en-GB"/>
        </w:rPr>
        <w:t xml:space="preserve"> being the Council’s external auditors).</w:t>
      </w:r>
      <w:r w:rsidRPr="00A74B33">
        <w:rPr>
          <w:rFonts w:cs="Arial"/>
          <w:szCs w:val="24"/>
          <w:lang w:eastAsia="en-GB"/>
        </w:rPr>
        <w:t xml:space="preserve"> This gives a </w:t>
      </w:r>
      <w:r>
        <w:rPr>
          <w:rFonts w:cs="Arial"/>
          <w:szCs w:val="24"/>
          <w:lang w:eastAsia="en-GB"/>
        </w:rPr>
        <w:t xml:space="preserve">overall materiality </w:t>
      </w:r>
      <w:r w:rsidRPr="00A74B33">
        <w:rPr>
          <w:rFonts w:cs="Arial"/>
          <w:szCs w:val="24"/>
          <w:lang w:eastAsia="en-GB"/>
        </w:rPr>
        <w:t>level of £</w:t>
      </w:r>
      <w:r>
        <w:rPr>
          <w:rFonts w:cs="Arial"/>
          <w:szCs w:val="24"/>
          <w:lang w:eastAsia="en-GB"/>
        </w:rPr>
        <w:t>9.3</w:t>
      </w:r>
      <w:r w:rsidRPr="00A74B33">
        <w:rPr>
          <w:rFonts w:cs="Arial"/>
          <w:szCs w:val="24"/>
          <w:lang w:eastAsia="en-GB"/>
        </w:rPr>
        <w:t xml:space="preserve">m </w:t>
      </w:r>
      <w:r>
        <w:rPr>
          <w:rFonts w:cs="Arial"/>
          <w:szCs w:val="24"/>
          <w:lang w:eastAsia="en-GB"/>
        </w:rPr>
        <w:t xml:space="preserve">(£6.2m 2018/19) </w:t>
      </w:r>
      <w:r w:rsidRPr="00A74B33">
        <w:rPr>
          <w:rFonts w:cs="Arial"/>
          <w:szCs w:val="24"/>
          <w:lang w:eastAsia="en-GB"/>
        </w:rPr>
        <w:t xml:space="preserve">for the Council and </w:t>
      </w:r>
      <w:r>
        <w:rPr>
          <w:rFonts w:cs="Arial"/>
          <w:szCs w:val="24"/>
          <w:lang w:eastAsia="en-GB"/>
        </w:rPr>
        <w:t>£12.75m (</w:t>
      </w:r>
      <w:r w:rsidRPr="00A74B33">
        <w:rPr>
          <w:rFonts w:cs="Arial"/>
          <w:szCs w:val="24"/>
          <w:lang w:eastAsia="en-GB"/>
        </w:rPr>
        <w:t>£8.2m</w:t>
      </w:r>
      <w:r>
        <w:rPr>
          <w:rFonts w:cs="Arial"/>
          <w:szCs w:val="24"/>
          <w:lang w:eastAsia="en-GB"/>
        </w:rPr>
        <w:t xml:space="preserve"> 2018/19)</w:t>
      </w:r>
      <w:r w:rsidRPr="00A74B33">
        <w:rPr>
          <w:rFonts w:cs="Arial"/>
          <w:szCs w:val="24"/>
          <w:lang w:eastAsia="en-GB"/>
        </w:rPr>
        <w:t xml:space="preserve"> for the Pension Fund. The materiality levels for misstatements (the level of triviality) is set at </w:t>
      </w:r>
      <w:r>
        <w:rPr>
          <w:rFonts w:cs="Arial"/>
          <w:szCs w:val="24"/>
          <w:lang w:eastAsia="en-GB"/>
        </w:rPr>
        <w:t>£279k (</w:t>
      </w:r>
      <w:r w:rsidRPr="00A74B33">
        <w:rPr>
          <w:rFonts w:cs="Arial"/>
          <w:szCs w:val="24"/>
          <w:lang w:eastAsia="en-GB"/>
        </w:rPr>
        <w:t>£186k</w:t>
      </w:r>
      <w:r>
        <w:rPr>
          <w:rFonts w:cs="Arial"/>
          <w:szCs w:val="24"/>
          <w:lang w:eastAsia="en-GB"/>
        </w:rPr>
        <w:t xml:space="preserve"> 2018/19)</w:t>
      </w:r>
      <w:r w:rsidRPr="00A74B33">
        <w:rPr>
          <w:rFonts w:cs="Arial"/>
          <w:szCs w:val="24"/>
          <w:lang w:eastAsia="en-GB"/>
        </w:rPr>
        <w:t xml:space="preserve"> for the Council and </w:t>
      </w:r>
      <w:r>
        <w:rPr>
          <w:rFonts w:cs="Arial"/>
          <w:szCs w:val="24"/>
          <w:lang w:eastAsia="en-GB"/>
        </w:rPr>
        <w:t>£382k (</w:t>
      </w:r>
      <w:r w:rsidRPr="00A74B33">
        <w:rPr>
          <w:rFonts w:cs="Arial"/>
          <w:szCs w:val="24"/>
          <w:lang w:eastAsia="en-GB"/>
        </w:rPr>
        <w:t>£245k</w:t>
      </w:r>
      <w:r>
        <w:rPr>
          <w:rFonts w:cs="Arial"/>
          <w:szCs w:val="24"/>
          <w:lang w:eastAsia="en-GB"/>
        </w:rPr>
        <w:t xml:space="preserve"> 2018/19) </w:t>
      </w:r>
      <w:r w:rsidRPr="00A74B33">
        <w:rPr>
          <w:rFonts w:cs="Arial"/>
          <w:szCs w:val="24"/>
          <w:lang w:eastAsia="en-GB"/>
        </w:rPr>
        <w:t>for the Pension Fund</w:t>
      </w:r>
      <w:r>
        <w:rPr>
          <w:rFonts w:cs="Arial"/>
          <w:szCs w:val="24"/>
          <w:lang w:eastAsia="en-GB"/>
        </w:rPr>
        <w:t>. In addition there are performance materiality levels for both LBH and the Pension Fund, and a specific material</w:t>
      </w:r>
      <w:r w:rsidR="00987EF9">
        <w:rPr>
          <w:rFonts w:cs="Arial"/>
          <w:szCs w:val="24"/>
          <w:lang w:eastAsia="en-GB"/>
        </w:rPr>
        <w:t>ity level</w:t>
      </w:r>
      <w:r>
        <w:rPr>
          <w:rFonts w:cs="Arial"/>
          <w:szCs w:val="24"/>
          <w:lang w:eastAsia="en-GB"/>
        </w:rPr>
        <w:t xml:space="preserve"> for the Pension Fund account. </w:t>
      </w:r>
      <w:r w:rsidRPr="00A74B33">
        <w:rPr>
          <w:rFonts w:cs="Arial"/>
          <w:szCs w:val="24"/>
          <w:lang w:eastAsia="en-GB"/>
        </w:rPr>
        <w:t xml:space="preserve">   </w:t>
      </w:r>
    </w:p>
    <w:p w:rsidR="00F7073B" w:rsidRPr="00A74B33" w:rsidRDefault="00F7073B" w:rsidP="00FF3B7D">
      <w:pPr>
        <w:autoSpaceDE w:val="0"/>
        <w:autoSpaceDN w:val="0"/>
        <w:adjustRightInd w:val="0"/>
        <w:ind w:firstLine="720"/>
        <w:jc w:val="both"/>
        <w:rPr>
          <w:rFonts w:cs="Arial"/>
          <w:szCs w:val="24"/>
          <w:lang w:eastAsia="en-GB"/>
        </w:rPr>
      </w:pPr>
    </w:p>
    <w:p w:rsidR="00F7073B" w:rsidRPr="00A74B33" w:rsidRDefault="00F7073B" w:rsidP="00F7073B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A74B33">
        <w:rPr>
          <w:rFonts w:cs="Arial"/>
          <w:szCs w:val="24"/>
          <w:lang w:eastAsia="en-GB"/>
        </w:rPr>
        <w:t>2. The Committee is asked to consider the plans.</w:t>
      </w:r>
      <w:bookmarkStart w:id="0" w:name="_GoBack"/>
      <w:bookmarkEnd w:id="0"/>
    </w:p>
    <w:p w:rsidR="00CB3430" w:rsidRDefault="00CB3430" w:rsidP="00CB3430">
      <w:pPr>
        <w:autoSpaceDE w:val="0"/>
        <w:autoSpaceDN w:val="0"/>
        <w:adjustRightInd w:val="0"/>
        <w:rPr>
          <w:rFonts w:ascii="TT2D27o00" w:hAnsi="TT2D27o00" w:cs="TT2D27o00"/>
          <w:szCs w:val="24"/>
          <w:lang w:eastAsia="en-GB"/>
        </w:rPr>
      </w:pPr>
    </w:p>
    <w:p w:rsidR="00213BE7" w:rsidRDefault="00213BE7" w:rsidP="00213BE7">
      <w:pPr>
        <w:pStyle w:val="Heading2"/>
      </w:pPr>
      <w:r>
        <w:t>Legal Implications</w:t>
      </w:r>
    </w:p>
    <w:p w:rsidR="00213BE7" w:rsidRDefault="000E401A" w:rsidP="00213BE7">
      <w:pPr>
        <w:pStyle w:val="Heading4"/>
        <w:keepNext w:val="0"/>
        <w:rPr>
          <w:b w:val="0"/>
        </w:rPr>
      </w:pPr>
      <w:r>
        <w:rPr>
          <w:b w:val="0"/>
        </w:rPr>
        <w:t>There are no direct legal implications</w:t>
      </w:r>
      <w:r w:rsidR="004E0C89">
        <w:rPr>
          <w:b w:val="0"/>
        </w:rPr>
        <w:t xml:space="preserve"> arising from this report. </w:t>
      </w:r>
      <w:r>
        <w:rPr>
          <w:b w:val="0"/>
        </w:rPr>
        <w:t xml:space="preserve"> </w:t>
      </w:r>
    </w:p>
    <w:p w:rsidR="00213BE7" w:rsidRDefault="00213BE7">
      <w:pPr>
        <w:pStyle w:val="Heading2"/>
      </w:pPr>
    </w:p>
    <w:p w:rsidR="002A2389" w:rsidRDefault="002A2389">
      <w:pPr>
        <w:pStyle w:val="Heading2"/>
      </w:pPr>
      <w:r>
        <w:t>Financial Implications</w:t>
      </w:r>
    </w:p>
    <w:p w:rsidR="00282A61" w:rsidRPr="00470319" w:rsidRDefault="00282A61" w:rsidP="00282A61">
      <w:pPr>
        <w:autoSpaceDE w:val="0"/>
        <w:autoSpaceDN w:val="0"/>
        <w:adjustRightInd w:val="0"/>
        <w:rPr>
          <w:rFonts w:cs="Arial"/>
        </w:rPr>
      </w:pPr>
      <w:r>
        <w:t>There are no direct financial implications arising from this report.</w:t>
      </w:r>
    </w:p>
    <w:p w:rsidR="00C32DAE" w:rsidRDefault="00C32DAE" w:rsidP="00E02B50">
      <w:pPr>
        <w:pStyle w:val="Heading2"/>
      </w:pPr>
      <w:r>
        <w:lastRenderedPageBreak/>
        <w:t>Risk Management Implications</w:t>
      </w:r>
    </w:p>
    <w:p w:rsidR="00165EFC" w:rsidRPr="00FA47A0" w:rsidRDefault="00165EFC" w:rsidP="00165EFC">
      <w:pPr>
        <w:autoSpaceDE w:val="0"/>
        <w:autoSpaceDN w:val="0"/>
        <w:adjustRightInd w:val="0"/>
        <w:rPr>
          <w:rFonts w:cs="Arial"/>
          <w:szCs w:val="24"/>
        </w:rPr>
      </w:pPr>
      <w:r w:rsidRPr="00D1115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r</w:t>
      </w:r>
      <w:r w:rsidRPr="00D1115C">
        <w:rPr>
          <w:rFonts w:cs="Arial"/>
          <w:szCs w:val="24"/>
        </w:rPr>
        <w:t>eceipt of the audit plan</w:t>
      </w:r>
      <w:r>
        <w:rPr>
          <w:rFonts w:cs="Arial"/>
          <w:szCs w:val="24"/>
        </w:rPr>
        <w:t>s is</w:t>
      </w:r>
      <w:r w:rsidRPr="00D1115C">
        <w:rPr>
          <w:rFonts w:cs="Arial"/>
          <w:szCs w:val="24"/>
        </w:rPr>
        <w:t xml:space="preserve"> included within the closure of accounts timetable for officers to ensure the plan</w:t>
      </w:r>
      <w:r>
        <w:rPr>
          <w:rFonts w:cs="Arial"/>
          <w:szCs w:val="24"/>
        </w:rPr>
        <w:t xml:space="preserve">s </w:t>
      </w:r>
      <w:r w:rsidRPr="00D1115C">
        <w:rPr>
          <w:rFonts w:cs="Arial"/>
          <w:szCs w:val="24"/>
        </w:rPr>
        <w:t>ha</w:t>
      </w:r>
      <w:r>
        <w:rPr>
          <w:rFonts w:cs="Arial"/>
          <w:szCs w:val="24"/>
        </w:rPr>
        <w:t>ve</w:t>
      </w:r>
      <w:r w:rsidRPr="00D1115C">
        <w:rPr>
          <w:rFonts w:cs="Arial"/>
          <w:szCs w:val="24"/>
        </w:rPr>
        <w:t xml:space="preserve"> been received.</w:t>
      </w:r>
    </w:p>
    <w:p w:rsidR="001939BA" w:rsidRDefault="001939BA" w:rsidP="00C32DAE">
      <w:pPr>
        <w:pStyle w:val="infotext0"/>
        <w:spacing w:before="0" w:beforeAutospacing="0" w:after="0" w:afterAutospacing="0"/>
        <w:ind w:right="81"/>
        <w:rPr>
          <w:rFonts w:ascii="Arial" w:hAnsi="Arial" w:cs="Arial"/>
        </w:rPr>
      </w:pPr>
    </w:p>
    <w:p w:rsidR="00FD31A0" w:rsidRPr="004A2543" w:rsidRDefault="00FD31A0" w:rsidP="00FD31A0">
      <w:pPr>
        <w:pStyle w:val="Heading2"/>
        <w:keepNext/>
      </w:pPr>
      <w:r w:rsidRPr="004A2543">
        <w:t>Equalities implications</w:t>
      </w:r>
      <w:r w:rsidR="00213BE7">
        <w:t xml:space="preserve"> / Public Sector Equality Duty </w:t>
      </w:r>
    </w:p>
    <w:p w:rsidR="00FD31A0" w:rsidRPr="004A2543" w:rsidRDefault="00EE33D9" w:rsidP="00FD31A0">
      <w:r>
        <w:t xml:space="preserve">There are no </w:t>
      </w:r>
      <w:r w:rsidR="00A84736">
        <w:t xml:space="preserve">direct </w:t>
      </w:r>
      <w:r>
        <w:t>equalit</w:t>
      </w:r>
      <w:r w:rsidR="00A84736">
        <w:t xml:space="preserve">ies implications </w:t>
      </w:r>
    </w:p>
    <w:p w:rsidR="00213BE7" w:rsidRDefault="00213BE7" w:rsidP="00C32DAE">
      <w:pPr>
        <w:ind w:right="141"/>
        <w:rPr>
          <w:rFonts w:cs="Arial"/>
          <w:szCs w:val="24"/>
          <w:lang w:val="en-US"/>
        </w:rPr>
      </w:pPr>
    </w:p>
    <w:p w:rsidR="004B4A47" w:rsidRPr="00CD57D8" w:rsidRDefault="00AC0AAB" w:rsidP="004B4A47">
      <w:pPr>
        <w:pStyle w:val="Heading2"/>
      </w:pPr>
      <w:r>
        <w:t xml:space="preserve">Council </w:t>
      </w:r>
      <w:r w:rsidR="004B4A47" w:rsidRPr="00CD57D8">
        <w:t>Priorities</w:t>
      </w:r>
    </w:p>
    <w:p w:rsidR="00A728F2" w:rsidRPr="00E7314A" w:rsidRDefault="00A728F2" w:rsidP="00A728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Statement of Accounts provides assurance that the Council has managed its finances and delivered value for money in accordance with Council’s corporate vision and priorities</w:t>
      </w:r>
      <w:r>
        <w:t>.</w:t>
      </w:r>
    </w:p>
    <w:p w:rsidR="001B441D" w:rsidRPr="007B7BAC" w:rsidRDefault="001B441D" w:rsidP="001B441D">
      <w:pPr>
        <w:rPr>
          <w:rFonts w:cs="Arial"/>
        </w:rPr>
      </w:pPr>
    </w:p>
    <w:p w:rsidR="002A2389" w:rsidRDefault="002A2389" w:rsidP="008D1750">
      <w:pPr>
        <w:pStyle w:val="Heading1"/>
        <w:keepNext/>
      </w:pPr>
      <w:r>
        <w:t>Section 3 - Statutory Officer Clearance</w:t>
      </w:r>
    </w:p>
    <w:p w:rsidR="002A2389" w:rsidRDefault="002A2389" w:rsidP="008D1750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03"/>
        <w:gridCol w:w="222"/>
        <w:gridCol w:w="3196"/>
      </w:tblGrid>
      <w:tr w:rsidR="002A2389">
        <w:tc>
          <w:tcPr>
            <w:tcW w:w="2791" w:type="pct"/>
            <w:tcBorders>
              <w:bottom w:val="nil"/>
              <w:right w:val="nil"/>
            </w:tcBorders>
          </w:tcPr>
          <w:p w:rsidR="002A2389" w:rsidRDefault="002A2389">
            <w:pPr>
              <w:pStyle w:val="Infotext"/>
            </w:pPr>
          </w:p>
          <w:p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2A2389" w:rsidRDefault="002A2389">
            <w:pPr>
              <w:pStyle w:val="Infotext"/>
            </w:pPr>
          </w:p>
          <w:p w:rsidR="002A2389" w:rsidRDefault="002A2389">
            <w:pPr>
              <w:pStyle w:val="Infotext"/>
            </w:pPr>
          </w:p>
        </w:tc>
      </w:tr>
      <w:tr w:rsidR="002A2389" w:rsidTr="00242350">
        <w:trPr>
          <w:trHeight w:val="561"/>
        </w:trPr>
        <w:tc>
          <w:tcPr>
            <w:tcW w:w="2791" w:type="pct"/>
            <w:tcBorders>
              <w:top w:val="nil"/>
              <w:bottom w:val="nil"/>
            </w:tcBorders>
          </w:tcPr>
          <w:p w:rsidR="002A2389" w:rsidRDefault="002A2389" w:rsidP="00242350">
            <w:pPr>
              <w:pStyle w:val="Infotext"/>
            </w:pPr>
            <w:r>
              <w:t>Name:</w:t>
            </w:r>
            <w:r w:rsidR="00E8515B">
              <w:t xml:space="preserve">  </w:t>
            </w:r>
            <w:r w:rsidR="00242350">
              <w:t>Sharon Daniels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2A2389" w:rsidRDefault="00242350" w:rsidP="00242350">
            <w:pPr>
              <w:pStyle w:val="Infotext"/>
              <w:jc w:val="both"/>
            </w:pPr>
            <w: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2A2389" w:rsidRDefault="00242350" w:rsidP="00242350">
            <w:pPr>
              <w:pStyle w:val="Infotext"/>
            </w:pPr>
            <w:r>
              <w:t xml:space="preserve">on behalf of the </w:t>
            </w:r>
            <w:r w:rsidR="002A2389">
              <w:t>Chief Financial Officer</w:t>
            </w:r>
          </w:p>
        </w:tc>
      </w:tr>
      <w:tr w:rsidR="002A2389">
        <w:tc>
          <w:tcPr>
            <w:tcW w:w="2791" w:type="pct"/>
            <w:tcBorders>
              <w:top w:val="nil"/>
              <w:right w:val="nil"/>
            </w:tcBorders>
          </w:tcPr>
          <w:p w:rsidR="002A2389" w:rsidRDefault="002A2389">
            <w:pPr>
              <w:pStyle w:val="Infotext"/>
            </w:pPr>
            <w:r>
              <w:t xml:space="preserve"> </w:t>
            </w:r>
          </w:p>
          <w:p w:rsidR="002A2389" w:rsidRDefault="002A2389" w:rsidP="00E8515B">
            <w:pPr>
              <w:pStyle w:val="Infotext"/>
            </w:pPr>
            <w:r>
              <w:t xml:space="preserve">Date: </w:t>
            </w:r>
            <w:r w:rsidR="00E8515B">
              <w:t xml:space="preserve"> </w:t>
            </w:r>
            <w:r w:rsidR="00242350">
              <w:t>9</w:t>
            </w:r>
            <w:r w:rsidR="00242350" w:rsidRPr="00242350">
              <w:rPr>
                <w:vertAlign w:val="superscript"/>
              </w:rPr>
              <w:t>th</w:t>
            </w:r>
            <w:r w:rsidR="00242350">
              <w:t xml:space="preserve"> January 2020</w:t>
            </w: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2A2389" w:rsidRDefault="002A2389">
            <w:pPr>
              <w:pStyle w:val="Infotext"/>
            </w:pPr>
          </w:p>
        </w:tc>
      </w:tr>
      <w:tr w:rsidR="002A2389">
        <w:tc>
          <w:tcPr>
            <w:tcW w:w="2791" w:type="pct"/>
            <w:tcBorders>
              <w:bottom w:val="nil"/>
              <w:right w:val="nil"/>
            </w:tcBorders>
          </w:tcPr>
          <w:p w:rsidR="002A2389" w:rsidRDefault="002A2389">
            <w:pPr>
              <w:pStyle w:val="Infotext"/>
            </w:pPr>
          </w:p>
          <w:p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2A2389" w:rsidRDefault="002A2389">
            <w:pPr>
              <w:pStyle w:val="Infotext"/>
            </w:pPr>
          </w:p>
          <w:p w:rsidR="002A2389" w:rsidRDefault="002A2389" w:rsidP="00242350">
            <w:pPr>
              <w:pStyle w:val="Infotext"/>
            </w:pPr>
            <w:r>
              <w:t>on behalf of the</w:t>
            </w:r>
          </w:p>
        </w:tc>
      </w:tr>
      <w:tr w:rsidR="002A2389">
        <w:tc>
          <w:tcPr>
            <w:tcW w:w="2791" w:type="pct"/>
            <w:tcBorders>
              <w:top w:val="nil"/>
              <w:bottom w:val="nil"/>
            </w:tcBorders>
          </w:tcPr>
          <w:p w:rsidR="002A2389" w:rsidRDefault="002A2389" w:rsidP="00E8515B">
            <w:pPr>
              <w:pStyle w:val="Infotext"/>
            </w:pPr>
            <w:r>
              <w:t xml:space="preserve">Name: </w:t>
            </w:r>
            <w:r w:rsidR="00E8515B">
              <w:t xml:space="preserve"> </w:t>
            </w:r>
            <w:r w:rsidR="006C34CB">
              <w:t>David Hodge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2A2389" w:rsidRDefault="006C34CB">
            <w:pPr>
              <w:pStyle w:val="Infotext"/>
            </w:pPr>
            <w: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2A2389" w:rsidRDefault="002A2389">
            <w:pPr>
              <w:pStyle w:val="Infotext"/>
            </w:pPr>
            <w:r>
              <w:t>Monitoring Officer</w:t>
            </w:r>
          </w:p>
        </w:tc>
      </w:tr>
      <w:tr w:rsidR="002A2389">
        <w:tc>
          <w:tcPr>
            <w:tcW w:w="2791" w:type="pct"/>
            <w:tcBorders>
              <w:top w:val="nil"/>
              <w:right w:val="nil"/>
            </w:tcBorders>
          </w:tcPr>
          <w:p w:rsidR="002A2389" w:rsidRDefault="002A2389">
            <w:pPr>
              <w:pStyle w:val="Infotext"/>
            </w:pPr>
          </w:p>
          <w:p w:rsidR="002A2389" w:rsidRDefault="002A2389" w:rsidP="006C34CB">
            <w:pPr>
              <w:pStyle w:val="Infotext"/>
            </w:pPr>
            <w:r>
              <w:t xml:space="preserve">Date: </w:t>
            </w:r>
            <w:r w:rsidR="00E8515B">
              <w:t xml:space="preserve"> </w:t>
            </w:r>
            <w:r w:rsidR="006C34CB">
              <w:t>7</w:t>
            </w:r>
            <w:r w:rsidR="006C34CB" w:rsidRPr="006C34CB">
              <w:rPr>
                <w:vertAlign w:val="superscript"/>
              </w:rPr>
              <w:t>th</w:t>
            </w:r>
            <w:r w:rsidR="006C34CB">
              <w:t xml:space="preserve"> January 2020 </w:t>
            </w: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2A2389" w:rsidRDefault="002A2389">
            <w:pPr>
              <w:pStyle w:val="Infotext"/>
            </w:pPr>
          </w:p>
          <w:p w:rsidR="002A2389" w:rsidRDefault="002A2389">
            <w:pPr>
              <w:pStyle w:val="Infotext"/>
            </w:pPr>
          </w:p>
        </w:tc>
      </w:tr>
    </w:tbl>
    <w:p w:rsidR="002A2389" w:rsidRDefault="002A2389"/>
    <w:p w:rsidR="00213BE7" w:rsidRDefault="00213B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403"/>
        <w:gridCol w:w="234"/>
        <w:gridCol w:w="3583"/>
      </w:tblGrid>
      <w:tr w:rsidR="00213BE7" w:rsidTr="000A6659">
        <w:tc>
          <w:tcPr>
            <w:tcW w:w="4752" w:type="dxa"/>
            <w:tcBorders>
              <w:bottom w:val="nil"/>
              <w:right w:val="nil"/>
            </w:tcBorders>
          </w:tcPr>
          <w:p w:rsidR="00213BE7" w:rsidRDefault="00213BE7" w:rsidP="000A6659">
            <w:pPr>
              <w:pStyle w:val="Infotext"/>
            </w:pPr>
          </w:p>
          <w:p w:rsidR="00213BE7" w:rsidRDefault="00213BE7" w:rsidP="000A6659">
            <w:pPr>
              <w:pStyle w:val="Infotext"/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213BE7" w:rsidRDefault="00213BE7" w:rsidP="000A6659">
            <w:pPr>
              <w:pStyle w:val="Infotext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13BE7" w:rsidRDefault="00213BE7" w:rsidP="000A6659">
            <w:pPr>
              <w:pStyle w:val="Infotext"/>
            </w:pPr>
          </w:p>
        </w:tc>
        <w:tc>
          <w:tcPr>
            <w:tcW w:w="3890" w:type="dxa"/>
            <w:tcBorders>
              <w:left w:val="nil"/>
              <w:bottom w:val="nil"/>
            </w:tcBorders>
          </w:tcPr>
          <w:p w:rsidR="00213BE7" w:rsidRDefault="00213BE7" w:rsidP="000A6659">
            <w:pPr>
              <w:pStyle w:val="Infotext"/>
            </w:pPr>
          </w:p>
          <w:p w:rsidR="00213BE7" w:rsidRDefault="00213BE7" w:rsidP="000A6659">
            <w:pPr>
              <w:pStyle w:val="Infotext"/>
            </w:pPr>
          </w:p>
        </w:tc>
      </w:tr>
      <w:tr w:rsidR="00213BE7" w:rsidTr="000A6659">
        <w:tc>
          <w:tcPr>
            <w:tcW w:w="4752" w:type="dxa"/>
            <w:tcBorders>
              <w:top w:val="nil"/>
              <w:bottom w:val="nil"/>
            </w:tcBorders>
          </w:tcPr>
          <w:p w:rsidR="00213BE7" w:rsidRDefault="00213BE7" w:rsidP="00E8515B">
            <w:pPr>
              <w:pStyle w:val="Infotext"/>
            </w:pPr>
            <w:r>
              <w:t xml:space="preserve">Name: </w:t>
            </w:r>
            <w:r w:rsidR="00E8515B">
              <w:t xml:space="preserve"> </w:t>
            </w:r>
            <w:r w:rsidR="00A84736">
              <w:t xml:space="preserve">Charlie Stewart 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213BE7" w:rsidRDefault="009353C1" w:rsidP="000A6659">
            <w:pPr>
              <w:pStyle w:val="Infotext"/>
            </w:pPr>
            <w:r>
              <w:t>X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13BE7" w:rsidRDefault="00213BE7" w:rsidP="000A6659">
            <w:pPr>
              <w:pStyle w:val="Infotext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</w:tcBorders>
          </w:tcPr>
          <w:p w:rsidR="00213BE7" w:rsidRDefault="00213BE7" w:rsidP="000A6659">
            <w:pPr>
              <w:pStyle w:val="Infotext"/>
            </w:pPr>
            <w:r>
              <w:t>Corporate Director</w:t>
            </w:r>
          </w:p>
        </w:tc>
      </w:tr>
      <w:tr w:rsidR="00213BE7" w:rsidTr="000A6659">
        <w:tc>
          <w:tcPr>
            <w:tcW w:w="4752" w:type="dxa"/>
            <w:tcBorders>
              <w:top w:val="nil"/>
              <w:right w:val="nil"/>
            </w:tcBorders>
          </w:tcPr>
          <w:p w:rsidR="00213BE7" w:rsidRDefault="00213BE7" w:rsidP="000A6659">
            <w:pPr>
              <w:pStyle w:val="Infotext"/>
            </w:pPr>
            <w:r>
              <w:t xml:space="preserve"> </w:t>
            </w:r>
          </w:p>
          <w:p w:rsidR="00213BE7" w:rsidRDefault="00213BE7" w:rsidP="009353C1">
            <w:pPr>
              <w:pStyle w:val="Infotext"/>
            </w:pPr>
            <w:r>
              <w:t xml:space="preserve">Date: </w:t>
            </w:r>
            <w:r w:rsidR="00E8515B">
              <w:t xml:space="preserve"> </w:t>
            </w:r>
            <w:r w:rsidR="009353C1">
              <w:t>6</w:t>
            </w:r>
            <w:r w:rsidR="009353C1" w:rsidRPr="009353C1">
              <w:rPr>
                <w:vertAlign w:val="superscript"/>
              </w:rPr>
              <w:t>th</w:t>
            </w:r>
            <w:r w:rsidR="009353C1">
              <w:t xml:space="preserve"> January 2020  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213BE7" w:rsidRDefault="00213BE7" w:rsidP="000A6659">
            <w:pPr>
              <w:pStyle w:val="Infotext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13BE7" w:rsidRDefault="00213BE7" w:rsidP="000A6659">
            <w:pPr>
              <w:pStyle w:val="Infotext"/>
            </w:pPr>
          </w:p>
        </w:tc>
        <w:tc>
          <w:tcPr>
            <w:tcW w:w="3890" w:type="dxa"/>
            <w:tcBorders>
              <w:top w:val="nil"/>
              <w:left w:val="nil"/>
            </w:tcBorders>
          </w:tcPr>
          <w:p w:rsidR="00213BE7" w:rsidRDefault="00213BE7" w:rsidP="000A6659">
            <w:pPr>
              <w:pStyle w:val="Infotext"/>
            </w:pPr>
          </w:p>
        </w:tc>
      </w:tr>
    </w:tbl>
    <w:p w:rsidR="00213BE7" w:rsidRDefault="00213BE7"/>
    <w:p w:rsidR="000B0E6F" w:rsidRDefault="000B0E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0B0E6F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A84736" w:rsidRDefault="00A84736" w:rsidP="008D7800">
            <w:pPr>
              <w:pStyle w:val="Infotext"/>
              <w:rPr>
                <w:rFonts w:ascii="Arial Black" w:hAnsi="Arial Black"/>
              </w:rPr>
            </w:pPr>
          </w:p>
          <w:p w:rsidR="000B0E6F" w:rsidRDefault="000B0E6F" w:rsidP="008D7800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0B0E6F" w:rsidRDefault="000B0E6F" w:rsidP="008D7800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0B0E6F" w:rsidRDefault="000B0E6F" w:rsidP="008D7800">
            <w:pPr>
              <w:pStyle w:val="Infotext"/>
            </w:pPr>
          </w:p>
          <w:p w:rsidR="000B0E6F" w:rsidRPr="00A84736" w:rsidRDefault="000B0E6F" w:rsidP="00A84736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NO </w:t>
            </w:r>
          </w:p>
          <w:p w:rsidR="000B0E6F" w:rsidRPr="003D78F6" w:rsidRDefault="000B0E6F" w:rsidP="008D7800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:rsidR="000B0E6F" w:rsidRDefault="000B0E6F"/>
    <w:p w:rsidR="002A2389" w:rsidRDefault="002A2389" w:rsidP="008D1750">
      <w:pPr>
        <w:pStyle w:val="Heading1"/>
        <w:keepNext/>
      </w:pPr>
      <w:r>
        <w:t>Section 4 - Contact Details and Background Papers</w:t>
      </w:r>
    </w:p>
    <w:p w:rsidR="002A2389" w:rsidRDefault="002A2389" w:rsidP="008D1750">
      <w:pPr>
        <w:keepNext/>
        <w:rPr>
          <w:rFonts w:cs="Arial"/>
        </w:rPr>
      </w:pPr>
    </w:p>
    <w:p w:rsidR="00EB3F1C" w:rsidRPr="005430D6" w:rsidRDefault="002A2389" w:rsidP="00EB3F1C">
      <w:pPr>
        <w:pStyle w:val="Infotext"/>
        <w:tabs>
          <w:tab w:val="left" w:pos="1309"/>
          <w:tab w:val="left" w:pos="7106"/>
          <w:tab w:val="left" w:pos="8976"/>
        </w:tabs>
        <w:ind w:left="1309" w:right="257" w:hanging="1309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EB3F1C">
        <w:rPr>
          <w:b/>
        </w:rPr>
        <w:t>Paul Gower</w:t>
      </w:r>
      <w:r w:rsidR="00EB3F1C" w:rsidRPr="005430D6">
        <w:rPr>
          <w:sz w:val="24"/>
          <w:szCs w:val="24"/>
        </w:rPr>
        <w:t xml:space="preserve"> (</w:t>
      </w:r>
      <w:r w:rsidR="00EB3F1C">
        <w:rPr>
          <w:sz w:val="24"/>
          <w:szCs w:val="24"/>
        </w:rPr>
        <w:t>Interim Technical Accounting Manager</w:t>
      </w:r>
      <w:r w:rsidR="00EB3F1C" w:rsidRPr="005430D6">
        <w:rPr>
          <w:sz w:val="24"/>
          <w:szCs w:val="24"/>
        </w:rPr>
        <w:t>)   Tel: 020-8424-1</w:t>
      </w:r>
      <w:r w:rsidR="00EB3F1C">
        <w:rPr>
          <w:sz w:val="24"/>
          <w:szCs w:val="24"/>
        </w:rPr>
        <w:t>335</w:t>
      </w:r>
      <w:r w:rsidR="00EB3F1C" w:rsidRPr="005430D6">
        <w:rPr>
          <w:sz w:val="24"/>
          <w:szCs w:val="24"/>
        </w:rPr>
        <w:t xml:space="preserve"> Email: </w:t>
      </w:r>
      <w:r w:rsidR="00EB3F1C">
        <w:rPr>
          <w:sz w:val="24"/>
          <w:szCs w:val="24"/>
        </w:rPr>
        <w:t>paul.gower</w:t>
      </w:r>
      <w:r w:rsidR="00EB3F1C" w:rsidRPr="005430D6">
        <w:rPr>
          <w:sz w:val="24"/>
          <w:szCs w:val="24"/>
        </w:rPr>
        <w:t>@harrow.gov.uk</w:t>
      </w:r>
      <w:r w:rsidR="00EB3F1C" w:rsidRPr="005430D6" w:rsidDel="00BA5B92">
        <w:rPr>
          <w:sz w:val="24"/>
          <w:szCs w:val="24"/>
        </w:rPr>
        <w:t xml:space="preserve"> </w:t>
      </w:r>
    </w:p>
    <w:p w:rsidR="002A2389" w:rsidRDefault="002A2389"/>
    <w:p w:rsidR="002A2389" w:rsidRDefault="002A2389">
      <w:pPr>
        <w:pStyle w:val="Infotext"/>
      </w:pPr>
      <w:r w:rsidRPr="00D914D2">
        <w:rPr>
          <w:b/>
        </w:rPr>
        <w:t>Background Papers</w:t>
      </w:r>
      <w:r>
        <w:t xml:space="preserve">:  </w:t>
      </w:r>
    </w:p>
    <w:p w:rsidR="002A2389" w:rsidRDefault="00EB3F1C" w:rsidP="004D638C">
      <w:pPr>
        <w:pStyle w:val="Infotext"/>
      </w:pPr>
      <w: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34" w:rsidRDefault="00B45F34">
      <w:r>
        <w:separator/>
      </w:r>
    </w:p>
  </w:endnote>
  <w:endnote w:type="continuationSeparator" w:id="0">
    <w:p w:rsidR="00B45F34" w:rsidRDefault="00B4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D2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34" w:rsidRDefault="00B45F34">
      <w:r>
        <w:separator/>
      </w:r>
    </w:p>
  </w:footnote>
  <w:footnote w:type="continuationSeparator" w:id="0">
    <w:p w:rsidR="00B45F34" w:rsidRDefault="00B4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5C90"/>
    <w:multiLevelType w:val="hybridMultilevel"/>
    <w:tmpl w:val="8B886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B4928"/>
    <w:multiLevelType w:val="hybridMultilevel"/>
    <w:tmpl w:val="12DA71EC"/>
    <w:lvl w:ilvl="0" w:tplc="6E4E0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6659"/>
    <w:rsid w:val="000B0E6F"/>
    <w:rsid w:val="000B6DBB"/>
    <w:rsid w:val="000D2BF2"/>
    <w:rsid w:val="000E401A"/>
    <w:rsid w:val="000F4D1C"/>
    <w:rsid w:val="000F65C0"/>
    <w:rsid w:val="00165EFC"/>
    <w:rsid w:val="001939BA"/>
    <w:rsid w:val="001A6EB0"/>
    <w:rsid w:val="001B441D"/>
    <w:rsid w:val="001C5225"/>
    <w:rsid w:val="001E0219"/>
    <w:rsid w:val="00213BE7"/>
    <w:rsid w:val="00231A1D"/>
    <w:rsid w:val="00242350"/>
    <w:rsid w:val="00244120"/>
    <w:rsid w:val="00282A61"/>
    <w:rsid w:val="00293F9F"/>
    <w:rsid w:val="002A2389"/>
    <w:rsid w:val="002C08E2"/>
    <w:rsid w:val="002C1794"/>
    <w:rsid w:val="002E6637"/>
    <w:rsid w:val="002E77E3"/>
    <w:rsid w:val="00332947"/>
    <w:rsid w:val="00333EB4"/>
    <w:rsid w:val="00345915"/>
    <w:rsid w:val="003D7CA2"/>
    <w:rsid w:val="00400032"/>
    <w:rsid w:val="00411F3C"/>
    <w:rsid w:val="0042394B"/>
    <w:rsid w:val="00473B08"/>
    <w:rsid w:val="00474B5F"/>
    <w:rsid w:val="004A3CE6"/>
    <w:rsid w:val="004B2C9D"/>
    <w:rsid w:val="004B4A47"/>
    <w:rsid w:val="004D638C"/>
    <w:rsid w:val="004E0C89"/>
    <w:rsid w:val="004E667D"/>
    <w:rsid w:val="004E6AF9"/>
    <w:rsid w:val="00574673"/>
    <w:rsid w:val="00597314"/>
    <w:rsid w:val="005A61AF"/>
    <w:rsid w:val="005D0886"/>
    <w:rsid w:val="005E384D"/>
    <w:rsid w:val="005F2181"/>
    <w:rsid w:val="005F724B"/>
    <w:rsid w:val="0063072B"/>
    <w:rsid w:val="00650A7F"/>
    <w:rsid w:val="00662891"/>
    <w:rsid w:val="006628B7"/>
    <w:rsid w:val="00675FCB"/>
    <w:rsid w:val="006C1C7E"/>
    <w:rsid w:val="006C34CB"/>
    <w:rsid w:val="006C3914"/>
    <w:rsid w:val="006D3648"/>
    <w:rsid w:val="0074184E"/>
    <w:rsid w:val="00743829"/>
    <w:rsid w:val="00755F8D"/>
    <w:rsid w:val="00796503"/>
    <w:rsid w:val="007B2744"/>
    <w:rsid w:val="007B5176"/>
    <w:rsid w:val="007D2BDA"/>
    <w:rsid w:val="007D56C8"/>
    <w:rsid w:val="007E3934"/>
    <w:rsid w:val="007E7303"/>
    <w:rsid w:val="008212A0"/>
    <w:rsid w:val="00837F53"/>
    <w:rsid w:val="008A5543"/>
    <w:rsid w:val="008D1750"/>
    <w:rsid w:val="008D7800"/>
    <w:rsid w:val="008E2910"/>
    <w:rsid w:val="008E4913"/>
    <w:rsid w:val="00900464"/>
    <w:rsid w:val="0090100E"/>
    <w:rsid w:val="009353C1"/>
    <w:rsid w:val="0093767E"/>
    <w:rsid w:val="00972A02"/>
    <w:rsid w:val="00987EF9"/>
    <w:rsid w:val="0099517C"/>
    <w:rsid w:val="009A0937"/>
    <w:rsid w:val="009B2ECD"/>
    <w:rsid w:val="009B7914"/>
    <w:rsid w:val="009F430B"/>
    <w:rsid w:val="00A566E7"/>
    <w:rsid w:val="00A728F2"/>
    <w:rsid w:val="00A84736"/>
    <w:rsid w:val="00A940D3"/>
    <w:rsid w:val="00A96FCA"/>
    <w:rsid w:val="00AA4BE8"/>
    <w:rsid w:val="00AC0AAB"/>
    <w:rsid w:val="00AC7BA9"/>
    <w:rsid w:val="00B0425E"/>
    <w:rsid w:val="00B45F34"/>
    <w:rsid w:val="00B900E2"/>
    <w:rsid w:val="00B9118E"/>
    <w:rsid w:val="00BD684A"/>
    <w:rsid w:val="00C32DAE"/>
    <w:rsid w:val="00C40E24"/>
    <w:rsid w:val="00C92D9A"/>
    <w:rsid w:val="00C96EF5"/>
    <w:rsid w:val="00CB3430"/>
    <w:rsid w:val="00CB3AC9"/>
    <w:rsid w:val="00D32B51"/>
    <w:rsid w:val="00D34668"/>
    <w:rsid w:val="00D3740E"/>
    <w:rsid w:val="00D40335"/>
    <w:rsid w:val="00D47859"/>
    <w:rsid w:val="00D82F57"/>
    <w:rsid w:val="00D841A5"/>
    <w:rsid w:val="00D914D2"/>
    <w:rsid w:val="00DA25DB"/>
    <w:rsid w:val="00DD4251"/>
    <w:rsid w:val="00DE2ACC"/>
    <w:rsid w:val="00E02B50"/>
    <w:rsid w:val="00E03F11"/>
    <w:rsid w:val="00E06DC8"/>
    <w:rsid w:val="00E220B5"/>
    <w:rsid w:val="00E33D93"/>
    <w:rsid w:val="00E609EF"/>
    <w:rsid w:val="00E8515B"/>
    <w:rsid w:val="00EB3F1C"/>
    <w:rsid w:val="00EE323B"/>
    <w:rsid w:val="00EE33D9"/>
    <w:rsid w:val="00EF2F91"/>
    <w:rsid w:val="00F33EE3"/>
    <w:rsid w:val="00F4213B"/>
    <w:rsid w:val="00F7073B"/>
    <w:rsid w:val="00F849ED"/>
    <w:rsid w:val="00F92398"/>
    <w:rsid w:val="00FD31A0"/>
    <w:rsid w:val="00FF3B7D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CharCharCharChar0">
    <w:name w:val="Char Char Char Char Char Char Char Char"/>
    <w:basedOn w:val="Normal"/>
    <w:rsid w:val="003D7CA2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BodyText3">
    <w:name w:val="Body Text 3"/>
    <w:basedOn w:val="Normal"/>
    <w:link w:val="BodyText3Char"/>
    <w:rsid w:val="00CB34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3430"/>
    <w:rPr>
      <w:rFonts w:ascii="Arial" w:hAnsi="Arial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B3430"/>
    <w:rPr>
      <w:rFonts w:ascii="Arial Black" w:hAnsi="Arial Black" w:cs="Arial"/>
      <w:bCs/>
      <w:sz w:val="32"/>
      <w:szCs w:val="32"/>
      <w:lang w:eastAsia="en-US"/>
    </w:rPr>
  </w:style>
  <w:style w:type="paragraph" w:customStyle="1" w:styleId="CharCharCharCharCharCharCharChar1">
    <w:name w:val="Char Char Char Char Char Char Char Char"/>
    <w:basedOn w:val="Normal"/>
    <w:rsid w:val="007B2744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CharCharCharChar0">
    <w:name w:val="Char Char Char Char Char Char Char Char"/>
    <w:basedOn w:val="Normal"/>
    <w:rsid w:val="003D7CA2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BodyText3">
    <w:name w:val="Body Text 3"/>
    <w:basedOn w:val="Normal"/>
    <w:link w:val="BodyText3Char"/>
    <w:rsid w:val="00CB34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3430"/>
    <w:rPr>
      <w:rFonts w:ascii="Arial" w:hAnsi="Arial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B3430"/>
    <w:rPr>
      <w:rFonts w:ascii="Arial Black" w:hAnsi="Arial Black" w:cs="Arial"/>
      <w:bCs/>
      <w:sz w:val="32"/>
      <w:szCs w:val="32"/>
      <w:lang w:eastAsia="en-US"/>
    </w:rPr>
  </w:style>
  <w:style w:type="paragraph" w:customStyle="1" w:styleId="CharCharCharCharCharCharCharChar1">
    <w:name w:val="Char Char Char Char Char Char Char Char"/>
    <w:basedOn w:val="Normal"/>
    <w:rsid w:val="007B2744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4175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mwearing</cp:lastModifiedBy>
  <cp:revision>3</cp:revision>
  <cp:lastPrinted>2007-07-12T09:53:00Z</cp:lastPrinted>
  <dcterms:created xsi:type="dcterms:W3CDTF">2020-01-10T09:18:00Z</dcterms:created>
  <dcterms:modified xsi:type="dcterms:W3CDTF">2020-01-10T11:26:00Z</dcterms:modified>
</cp:coreProperties>
</file>